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29472B38" w:rsidR="003516F3" w:rsidRPr="00677E7F" w:rsidRDefault="00D111F5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January/February 2024</w:t>
      </w:r>
      <w:r w:rsidR="00677E7F" w:rsidRPr="00677E7F">
        <w:rPr>
          <w:b/>
          <w:sz w:val="28"/>
          <w:szCs w:val="28"/>
        </w:rPr>
        <w:t xml:space="preserve"> SWA</w:t>
      </w:r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024B0AC" w14:textId="775E6506" w:rsidR="00A9745F" w:rsidRDefault="003516F3" w:rsidP="00414136">
      <w:pPr>
        <w:rPr>
          <w:color w:val="FF0000"/>
          <w:sz w:val="28"/>
          <w:szCs w:val="28"/>
          <w:u w:val="single"/>
        </w:rPr>
      </w:pPr>
      <w:r w:rsidRPr="00EE41F8">
        <w:rPr>
          <w:b/>
        </w:rPr>
        <w:t>SHOW DATES</w:t>
      </w:r>
      <w:r w:rsidRPr="00EE41F8">
        <w:t xml:space="preserve">:  </w:t>
      </w:r>
      <w:r w:rsidR="00851B62">
        <w:t xml:space="preserve">January 11 – February 23, </w:t>
      </w:r>
      <w:proofErr w:type="gramStart"/>
      <w:r w:rsidR="00851B62">
        <w:t>2024</w:t>
      </w:r>
      <w:proofErr w:type="gramEnd"/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A049CD">
        <w:t xml:space="preserve">Entry by </w:t>
      </w:r>
      <w:proofErr w:type="spellStart"/>
      <w:r w:rsidR="00B61135">
        <w:rPr>
          <w:color w:val="FF0000"/>
          <w:sz w:val="28"/>
          <w:szCs w:val="28"/>
          <w:u w:val="single"/>
        </w:rPr>
        <w:t>Entrythingy</w:t>
      </w:r>
      <w:proofErr w:type="spellEnd"/>
      <w:r w:rsidR="00F85E94">
        <w:rPr>
          <w:color w:val="FF0000"/>
          <w:sz w:val="28"/>
          <w:szCs w:val="28"/>
          <w:u w:val="single"/>
        </w:rPr>
        <w:t xml:space="preserve">, </w:t>
      </w:r>
      <w:r w:rsidR="00C57FA1">
        <w:rPr>
          <w:color w:val="FF0000"/>
          <w:sz w:val="28"/>
          <w:szCs w:val="28"/>
          <w:u w:val="single"/>
        </w:rPr>
        <w:t xml:space="preserve">- </w:t>
      </w:r>
      <w:r w:rsidR="00F85E94">
        <w:rPr>
          <w:color w:val="FF0000"/>
          <w:sz w:val="28"/>
          <w:szCs w:val="28"/>
          <w:u w:val="single"/>
        </w:rPr>
        <w:t>SWAs Account.</w:t>
      </w:r>
    </w:p>
    <w:p w14:paraId="6F413227" w14:textId="37BADE8A" w:rsidR="007B5349" w:rsidRDefault="00C8403F" w:rsidP="00414136">
      <w:pPr>
        <w:rPr>
          <w:color w:val="FF0000"/>
          <w:u w:val="single"/>
        </w:rPr>
      </w:pPr>
      <w:hyperlink r:id="rId7" w:tgtFrame="_blank" w:history="1">
        <w:r w:rsidR="00C4569E" w:rsidRPr="0002224E">
          <w:rPr>
            <w:rStyle w:val="Hyperlink"/>
            <w:rFonts w:ascii="Arial" w:hAnsi="Arial" w:cs="Arial"/>
            <w:u w:val="none"/>
          </w:rPr>
          <w:t>https://www.entrythingy.com/d=societyofwest-coastartists.com</w:t>
        </w:r>
      </w:hyperlink>
      <w:r w:rsidR="00C4569E">
        <w:rPr>
          <w:rFonts w:ascii="Arial" w:hAnsi="Arial" w:cs="Arial"/>
        </w:rPr>
        <w:t xml:space="preserve">  </w:t>
      </w:r>
      <w:r w:rsidR="00C4569E" w:rsidRPr="00DF3F66">
        <w:rPr>
          <w:color w:val="FF0000"/>
          <w:u w:val="single"/>
        </w:rPr>
        <w:t xml:space="preserve">Open call: </w:t>
      </w:r>
      <w:r w:rsidR="0025686F">
        <w:rPr>
          <w:color w:val="FF0000"/>
          <w:u w:val="single"/>
        </w:rPr>
        <w:t>12/6</w:t>
      </w:r>
      <w:r w:rsidR="00772153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F81DC6">
        <w:rPr>
          <w:color w:val="FF0000"/>
          <w:u w:val="single"/>
        </w:rPr>
        <w:t xml:space="preserve">1/1/24 </w:t>
      </w:r>
      <w:r w:rsidR="00B859B5" w:rsidRPr="00DF3F66">
        <w:rPr>
          <w:color w:val="FF0000"/>
          <w:u w:val="single"/>
        </w:rPr>
        <w:t xml:space="preserve">juried in </w:t>
      </w:r>
      <w:r w:rsidR="006913A8">
        <w:rPr>
          <w:color w:val="FF0000"/>
          <w:u w:val="single"/>
        </w:rPr>
        <w:t>1/2</w:t>
      </w:r>
      <w:r w:rsidR="00A35FF4">
        <w:rPr>
          <w:color w:val="FF0000"/>
          <w:u w:val="single"/>
        </w:rPr>
        <w:t xml:space="preserve"> or </w:t>
      </w:r>
      <w:r w:rsidR="006913A8">
        <w:rPr>
          <w:color w:val="FF0000"/>
          <w:u w:val="single"/>
        </w:rPr>
        <w:t>1/3</w:t>
      </w:r>
      <w:r w:rsidR="00B61135" w:rsidRPr="00DF3F66">
        <w:rPr>
          <w:color w:val="FF0000"/>
          <w:u w:val="single"/>
        </w:rPr>
        <w:t xml:space="preserve">.  Delivery of accepted </w:t>
      </w:r>
      <w:r w:rsidR="006913A8">
        <w:rPr>
          <w:color w:val="FF0000"/>
          <w:u w:val="single"/>
        </w:rPr>
        <w:t>1/5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A049CD">
        <w:rPr>
          <w:color w:val="FF0000"/>
          <w:u w:val="single"/>
        </w:rPr>
        <w:t>1/6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until 1pm.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Then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</w:t>
      </w:r>
      <w:proofErr w:type="gramStart"/>
      <w:r>
        <w:rPr>
          <w:u w:val="single"/>
        </w:rPr>
        <w:t xml:space="preserve">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proofErr w:type="gramEnd"/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>
        <w:rPr>
          <w:b/>
          <w:bCs/>
          <w:sz w:val="24"/>
          <w:szCs w:val="24"/>
          <w:highlight w:val="lightGray"/>
        </w:rPr>
        <w:t>side</w:t>
      </w:r>
      <w:r>
        <w:rPr>
          <w:highlight w:val="lightGray"/>
        </w:rPr>
        <w:t xml:space="preserve"> </w:t>
      </w:r>
      <w:r w:rsidR="0019539B">
        <w:rPr>
          <w:highlight w:val="lightGray"/>
        </w:rPr>
        <w:t>OR 100 sq Inches in area</w:t>
      </w:r>
      <w:r w:rsidR="0019539B">
        <w:t xml:space="preserve"> </w:t>
      </w:r>
      <w:r w:rsidRPr="003965AC">
        <w:t xml:space="preserve">and a maximum no larger than 48” </w:t>
      </w:r>
      <w:r w:rsidR="0019539B">
        <w:rPr>
          <w:highlight w:val="lightGray"/>
        </w:rPr>
        <w:t>or 2304 Sq inch 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winning paintings will be used for publicity on posters and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8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434EA2C2" w14:textId="77777777" w:rsidR="00750E71" w:rsidRDefault="00750E71" w:rsidP="00750E71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 xml:space="preserve">or work done under </w:t>
      </w:r>
      <w:proofErr w:type="gramStart"/>
      <w:r w:rsidRPr="004D6FFD">
        <w:t>supervision</w:t>
      </w:r>
      <w:proofErr w:type="gramEnd"/>
      <w:r>
        <w:tab/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7BB5732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completed within the last three years. </w:t>
      </w:r>
    </w:p>
    <w:p w14:paraId="690D1D69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</w:p>
    <w:p w14:paraId="372E35EA" w14:textId="77777777" w:rsidR="008968B6" w:rsidRPr="003965AC" w:rsidRDefault="00750E71" w:rsidP="008968B6">
      <w:pPr>
        <w:pStyle w:val="NoSpacing"/>
        <w:numPr>
          <w:ilvl w:val="0"/>
          <w:numId w:val="7"/>
        </w:numPr>
        <w:spacing w:line="276" w:lineRule="auto"/>
      </w:pPr>
      <w:r w:rsidRPr="003965AC">
        <w:t>No painting over photographs</w:t>
      </w:r>
    </w:p>
    <w:p w14:paraId="02D713A6" w14:textId="2B1330CC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>
        <w:tab/>
      </w:r>
      <w:r w:rsidRPr="008968B6">
        <w:rPr>
          <w:rFonts w:ascii="Calibri" w:hAnsi="Calibri" w:cs="Calibri"/>
          <w:b/>
          <w:sz w:val="22"/>
          <w:szCs w:val="22"/>
        </w:rPr>
        <w:t xml:space="preserve">FRAMING: </w:t>
      </w:r>
      <w:r w:rsidRPr="008968B6">
        <w:rPr>
          <w:rFonts w:ascii="Calibri" w:hAnsi="Calibri" w:cs="Calibri"/>
          <w:sz w:val="22"/>
          <w:szCs w:val="22"/>
          <w:u w:val="single"/>
        </w:rPr>
        <w:t>FLAT HANGERS</w:t>
      </w:r>
      <w:r w:rsidRPr="008968B6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  <w:u w:val="single"/>
        </w:rPr>
        <w:t>WITH WIRE ONLY</w:t>
      </w:r>
      <w:r w:rsidRPr="008968B6">
        <w:rPr>
          <w:rFonts w:ascii="Calibri" w:hAnsi="Calibri" w:cs="Calibri"/>
          <w:sz w:val="22"/>
          <w:szCs w:val="22"/>
        </w:rPr>
        <w:t xml:space="preserve">! </w:t>
      </w:r>
      <w:r w:rsidRPr="00980E9F">
        <w:rPr>
          <w:rFonts w:ascii="Calibri" w:hAnsi="Calibri" w:cs="Calibri"/>
          <w:sz w:val="22"/>
          <w:szCs w:val="22"/>
          <w:highlight w:val="yellow"/>
        </w:rPr>
        <w:t>No hardware projecting beyond back of frame. No eye hooks or</w:t>
      </w:r>
      <w:r w:rsidRPr="00402E84">
        <w:rPr>
          <w:rFonts w:ascii="Calibri" w:hAnsi="Calibri" w:cs="Calibri"/>
          <w:sz w:val="22"/>
          <w:szCs w:val="22"/>
        </w:rPr>
        <w:t xml:space="preserve"> </w:t>
      </w:r>
      <w:r w:rsidR="00402E84" w:rsidRPr="00402E84">
        <w:rPr>
          <w:rFonts w:ascii="Calibri" w:hAnsi="Calibri" w:cs="Calibri"/>
          <w:sz w:val="22"/>
          <w:szCs w:val="22"/>
        </w:rPr>
        <w:tab/>
      </w:r>
      <w:r w:rsidRPr="00402E84">
        <w:rPr>
          <w:rFonts w:ascii="Calibri" w:hAnsi="Calibri" w:cs="Calibri"/>
          <w:sz w:val="22"/>
          <w:szCs w:val="22"/>
          <w:highlight w:val="yellow"/>
        </w:rPr>
        <w:t>nails to be used</w:t>
      </w:r>
      <w:r w:rsidRPr="00402E84">
        <w:rPr>
          <w:rFonts w:ascii="Calibri" w:hAnsi="Calibri" w:cs="Calibri"/>
          <w:sz w:val="22"/>
          <w:szCs w:val="22"/>
        </w:rPr>
        <w:t>. Use tape or plastic sleeves to cover wire ends.</w:t>
      </w:r>
      <w:r w:rsidR="00E5466B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</w:rPr>
        <w:t>We encourage</w:t>
      </w:r>
      <w:r w:rsidR="00E5466B">
        <w:rPr>
          <w:rFonts w:ascii="Calibri" w:hAnsi="Calibri" w:cs="Calibri"/>
          <w:sz w:val="22"/>
          <w:szCs w:val="22"/>
        </w:rPr>
        <w:t xml:space="preserve"> the use of</w:t>
      </w:r>
      <w:r w:rsidRPr="008968B6">
        <w:rPr>
          <w:rFonts w:ascii="Calibri" w:hAnsi="Calibri" w:cs="Calibri"/>
          <w:sz w:val="22"/>
          <w:szCs w:val="22"/>
        </w:rPr>
        <w:t xml:space="preserve"> white/off white </w:t>
      </w:r>
      <w:r w:rsidR="00D0753F" w:rsidRPr="008968B6">
        <w:rPr>
          <w:rFonts w:ascii="Calibri" w:hAnsi="Calibri" w:cs="Calibri"/>
          <w:sz w:val="22"/>
          <w:szCs w:val="22"/>
        </w:rPr>
        <w:t>mats</w:t>
      </w:r>
      <w:r w:rsidRPr="008968B6">
        <w:rPr>
          <w:rFonts w:ascii="Calibri" w:hAnsi="Calibri" w:cs="Calibri"/>
          <w:sz w:val="22"/>
          <w:szCs w:val="22"/>
        </w:rPr>
        <w:t>.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2534845A" w14:textId="77777777" w:rsidR="00750E71" w:rsidRPr="003965AC" w:rsidRDefault="00750E71" w:rsidP="00750E71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6AC625F8" w14:textId="77777777" w:rsidR="00273344" w:rsidRDefault="00273344" w:rsidP="00750E71">
      <w:pPr>
        <w:pStyle w:val="NoSpacing"/>
        <w:spacing w:line="276" w:lineRule="auto"/>
      </w:pPr>
    </w:p>
    <w:p w14:paraId="4EAB7A8D" w14:textId="235E8E4F" w:rsidR="00402E84" w:rsidRPr="00402E84" w:rsidRDefault="00402E84" w:rsidP="00750E71">
      <w:pPr>
        <w:pStyle w:val="NoSpacing"/>
        <w:spacing w:line="276" w:lineRule="auto"/>
      </w:pPr>
      <w:r w:rsidRPr="00402E84">
        <w:t xml:space="preserve">JURORS:   </w:t>
      </w:r>
      <w:r w:rsidR="00911C02">
        <w:t>Diana Day Glynn SWA, Leona Moriarty SWA, and James Stinger SWA</w:t>
      </w:r>
      <w:r w:rsidR="00DE0829">
        <w:t xml:space="preserve"> </w:t>
      </w:r>
    </w:p>
    <w:sectPr w:rsidR="00402E84" w:rsidRPr="00402E84" w:rsidSect="00D431E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454F" w14:textId="77777777" w:rsidR="009A251F" w:rsidRDefault="009A251F" w:rsidP="00414136">
      <w:r>
        <w:separator/>
      </w:r>
    </w:p>
  </w:endnote>
  <w:endnote w:type="continuationSeparator" w:id="0">
    <w:p w14:paraId="17A2F2D9" w14:textId="77777777" w:rsidR="009A251F" w:rsidRDefault="009A251F" w:rsidP="00414136">
      <w:r>
        <w:continuationSeparator/>
      </w:r>
    </w:p>
  </w:endnote>
  <w:endnote w:type="continuationNotice" w:id="1">
    <w:p w14:paraId="1E91D2C8" w14:textId="77777777" w:rsidR="009A251F" w:rsidRDefault="009A2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7731" w14:textId="77777777" w:rsidR="009A251F" w:rsidRDefault="009A251F" w:rsidP="00414136">
      <w:r>
        <w:separator/>
      </w:r>
    </w:p>
  </w:footnote>
  <w:footnote w:type="continuationSeparator" w:id="0">
    <w:p w14:paraId="704D5178" w14:textId="77777777" w:rsidR="009A251F" w:rsidRDefault="009A251F" w:rsidP="00414136">
      <w:r>
        <w:continuationSeparator/>
      </w:r>
    </w:p>
  </w:footnote>
  <w:footnote w:type="continuationNotice" w:id="1">
    <w:p w14:paraId="3E83B39E" w14:textId="77777777" w:rsidR="009A251F" w:rsidRDefault="009A25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2224E"/>
    <w:rsid w:val="000328CD"/>
    <w:rsid w:val="00047591"/>
    <w:rsid w:val="00054E07"/>
    <w:rsid w:val="00091099"/>
    <w:rsid w:val="000A63A0"/>
    <w:rsid w:val="000C1DA2"/>
    <w:rsid w:val="000C79BF"/>
    <w:rsid w:val="000D5DA4"/>
    <w:rsid w:val="000E5164"/>
    <w:rsid w:val="00143EBB"/>
    <w:rsid w:val="0014426D"/>
    <w:rsid w:val="00186736"/>
    <w:rsid w:val="0019539B"/>
    <w:rsid w:val="00197061"/>
    <w:rsid w:val="001A3B5B"/>
    <w:rsid w:val="001A4781"/>
    <w:rsid w:val="001A6A3A"/>
    <w:rsid w:val="001B5138"/>
    <w:rsid w:val="001B671F"/>
    <w:rsid w:val="001C6906"/>
    <w:rsid w:val="001E3792"/>
    <w:rsid w:val="001E5BCC"/>
    <w:rsid w:val="001F564D"/>
    <w:rsid w:val="00225518"/>
    <w:rsid w:val="0023332B"/>
    <w:rsid w:val="002360F5"/>
    <w:rsid w:val="0025391C"/>
    <w:rsid w:val="0025686F"/>
    <w:rsid w:val="00273344"/>
    <w:rsid w:val="002749F0"/>
    <w:rsid w:val="002829CE"/>
    <w:rsid w:val="00287B16"/>
    <w:rsid w:val="002A566B"/>
    <w:rsid w:val="002C0F7A"/>
    <w:rsid w:val="002C1B3C"/>
    <w:rsid w:val="002E5750"/>
    <w:rsid w:val="002F45A0"/>
    <w:rsid w:val="002F73D6"/>
    <w:rsid w:val="003212C3"/>
    <w:rsid w:val="0033129B"/>
    <w:rsid w:val="00337845"/>
    <w:rsid w:val="003516F3"/>
    <w:rsid w:val="003877A4"/>
    <w:rsid w:val="00391B19"/>
    <w:rsid w:val="003A37C2"/>
    <w:rsid w:val="003D17EE"/>
    <w:rsid w:val="003E3E27"/>
    <w:rsid w:val="00402E84"/>
    <w:rsid w:val="00403E43"/>
    <w:rsid w:val="00414136"/>
    <w:rsid w:val="004217E3"/>
    <w:rsid w:val="00430C4E"/>
    <w:rsid w:val="00432B32"/>
    <w:rsid w:val="00437E72"/>
    <w:rsid w:val="0044785B"/>
    <w:rsid w:val="004508AA"/>
    <w:rsid w:val="004811CC"/>
    <w:rsid w:val="00483A07"/>
    <w:rsid w:val="004900EA"/>
    <w:rsid w:val="004948D4"/>
    <w:rsid w:val="004B231C"/>
    <w:rsid w:val="004D3B3D"/>
    <w:rsid w:val="004D6D72"/>
    <w:rsid w:val="004E1CFC"/>
    <w:rsid w:val="00511641"/>
    <w:rsid w:val="0051787F"/>
    <w:rsid w:val="00520F11"/>
    <w:rsid w:val="00550E4C"/>
    <w:rsid w:val="005710CB"/>
    <w:rsid w:val="00576630"/>
    <w:rsid w:val="005778C9"/>
    <w:rsid w:val="00582BF2"/>
    <w:rsid w:val="005B3F05"/>
    <w:rsid w:val="005C37D0"/>
    <w:rsid w:val="005D3171"/>
    <w:rsid w:val="005D51D5"/>
    <w:rsid w:val="005E0F9B"/>
    <w:rsid w:val="005E6F5B"/>
    <w:rsid w:val="005F0180"/>
    <w:rsid w:val="005F1533"/>
    <w:rsid w:val="006034A9"/>
    <w:rsid w:val="006067A7"/>
    <w:rsid w:val="00615FF1"/>
    <w:rsid w:val="0061674D"/>
    <w:rsid w:val="00626982"/>
    <w:rsid w:val="00630FA9"/>
    <w:rsid w:val="00634486"/>
    <w:rsid w:val="0064328E"/>
    <w:rsid w:val="00650505"/>
    <w:rsid w:val="00670832"/>
    <w:rsid w:val="00677E7F"/>
    <w:rsid w:val="006909EA"/>
    <w:rsid w:val="006913A8"/>
    <w:rsid w:val="0069259E"/>
    <w:rsid w:val="00694211"/>
    <w:rsid w:val="006A1810"/>
    <w:rsid w:val="006A3580"/>
    <w:rsid w:val="006B6818"/>
    <w:rsid w:val="006C55EC"/>
    <w:rsid w:val="006D1029"/>
    <w:rsid w:val="006E0F35"/>
    <w:rsid w:val="006F707E"/>
    <w:rsid w:val="007077F9"/>
    <w:rsid w:val="0073798B"/>
    <w:rsid w:val="00742463"/>
    <w:rsid w:val="00750E71"/>
    <w:rsid w:val="00760AB7"/>
    <w:rsid w:val="00772153"/>
    <w:rsid w:val="00794092"/>
    <w:rsid w:val="007975FF"/>
    <w:rsid w:val="007A361F"/>
    <w:rsid w:val="007B3C2C"/>
    <w:rsid w:val="007B5349"/>
    <w:rsid w:val="007B5564"/>
    <w:rsid w:val="007C3CE9"/>
    <w:rsid w:val="007C73CF"/>
    <w:rsid w:val="007D5748"/>
    <w:rsid w:val="007F4289"/>
    <w:rsid w:val="00836479"/>
    <w:rsid w:val="00846E78"/>
    <w:rsid w:val="00851B62"/>
    <w:rsid w:val="00857EF5"/>
    <w:rsid w:val="008829D5"/>
    <w:rsid w:val="00887E57"/>
    <w:rsid w:val="00896308"/>
    <w:rsid w:val="008968B6"/>
    <w:rsid w:val="008A1DF5"/>
    <w:rsid w:val="008B2D36"/>
    <w:rsid w:val="008B54F7"/>
    <w:rsid w:val="008C62AD"/>
    <w:rsid w:val="008E215F"/>
    <w:rsid w:val="00911C02"/>
    <w:rsid w:val="00916D39"/>
    <w:rsid w:val="00927D43"/>
    <w:rsid w:val="00977A99"/>
    <w:rsid w:val="00980E9F"/>
    <w:rsid w:val="00984D30"/>
    <w:rsid w:val="00995FA9"/>
    <w:rsid w:val="009A251F"/>
    <w:rsid w:val="009B0EF7"/>
    <w:rsid w:val="009C6AC2"/>
    <w:rsid w:val="009C70BA"/>
    <w:rsid w:val="009E2E90"/>
    <w:rsid w:val="009F1733"/>
    <w:rsid w:val="009F7E15"/>
    <w:rsid w:val="00A03378"/>
    <w:rsid w:val="00A049CD"/>
    <w:rsid w:val="00A26ECB"/>
    <w:rsid w:val="00A3534F"/>
    <w:rsid w:val="00A35FF4"/>
    <w:rsid w:val="00A41F66"/>
    <w:rsid w:val="00A5456A"/>
    <w:rsid w:val="00A54F3E"/>
    <w:rsid w:val="00A57D30"/>
    <w:rsid w:val="00A61B44"/>
    <w:rsid w:val="00A61DB9"/>
    <w:rsid w:val="00A73212"/>
    <w:rsid w:val="00A803D4"/>
    <w:rsid w:val="00A9745F"/>
    <w:rsid w:val="00A977B4"/>
    <w:rsid w:val="00AC59B2"/>
    <w:rsid w:val="00AD0C97"/>
    <w:rsid w:val="00AD4BC1"/>
    <w:rsid w:val="00AD7D13"/>
    <w:rsid w:val="00AE467F"/>
    <w:rsid w:val="00B10534"/>
    <w:rsid w:val="00B23331"/>
    <w:rsid w:val="00B305C5"/>
    <w:rsid w:val="00B3429F"/>
    <w:rsid w:val="00B61135"/>
    <w:rsid w:val="00B63C53"/>
    <w:rsid w:val="00B6414D"/>
    <w:rsid w:val="00B859B5"/>
    <w:rsid w:val="00B9292A"/>
    <w:rsid w:val="00BB2787"/>
    <w:rsid w:val="00BD374C"/>
    <w:rsid w:val="00BD4093"/>
    <w:rsid w:val="00BE2A8A"/>
    <w:rsid w:val="00BE5494"/>
    <w:rsid w:val="00C00125"/>
    <w:rsid w:val="00C02A13"/>
    <w:rsid w:val="00C30C7F"/>
    <w:rsid w:val="00C31F95"/>
    <w:rsid w:val="00C32E14"/>
    <w:rsid w:val="00C32F81"/>
    <w:rsid w:val="00C33443"/>
    <w:rsid w:val="00C3680B"/>
    <w:rsid w:val="00C41545"/>
    <w:rsid w:val="00C4569E"/>
    <w:rsid w:val="00C46BF1"/>
    <w:rsid w:val="00C54BA0"/>
    <w:rsid w:val="00C57FA1"/>
    <w:rsid w:val="00C92E65"/>
    <w:rsid w:val="00CA2785"/>
    <w:rsid w:val="00CA31D7"/>
    <w:rsid w:val="00CA6914"/>
    <w:rsid w:val="00CB1A35"/>
    <w:rsid w:val="00CB1BB1"/>
    <w:rsid w:val="00CB58A2"/>
    <w:rsid w:val="00CC2582"/>
    <w:rsid w:val="00CC4549"/>
    <w:rsid w:val="00CD4B11"/>
    <w:rsid w:val="00CE2CDA"/>
    <w:rsid w:val="00CE42AC"/>
    <w:rsid w:val="00CF6710"/>
    <w:rsid w:val="00CF6C8D"/>
    <w:rsid w:val="00D0753F"/>
    <w:rsid w:val="00D07CEF"/>
    <w:rsid w:val="00D111F5"/>
    <w:rsid w:val="00D24A21"/>
    <w:rsid w:val="00D36B5D"/>
    <w:rsid w:val="00D431E2"/>
    <w:rsid w:val="00D44BA9"/>
    <w:rsid w:val="00D52DCB"/>
    <w:rsid w:val="00D65E7C"/>
    <w:rsid w:val="00D66CC0"/>
    <w:rsid w:val="00D85121"/>
    <w:rsid w:val="00D92B68"/>
    <w:rsid w:val="00D95AE3"/>
    <w:rsid w:val="00DB2268"/>
    <w:rsid w:val="00DC57A2"/>
    <w:rsid w:val="00DE0829"/>
    <w:rsid w:val="00DF0D3D"/>
    <w:rsid w:val="00DF3F66"/>
    <w:rsid w:val="00DF75EB"/>
    <w:rsid w:val="00E0031E"/>
    <w:rsid w:val="00E07CC3"/>
    <w:rsid w:val="00E100B2"/>
    <w:rsid w:val="00E22D8D"/>
    <w:rsid w:val="00E35838"/>
    <w:rsid w:val="00E367DA"/>
    <w:rsid w:val="00E451D7"/>
    <w:rsid w:val="00E50EBB"/>
    <w:rsid w:val="00E5466B"/>
    <w:rsid w:val="00E72EF5"/>
    <w:rsid w:val="00E82836"/>
    <w:rsid w:val="00E858C7"/>
    <w:rsid w:val="00EB0C62"/>
    <w:rsid w:val="00EC3DB2"/>
    <w:rsid w:val="00EC6F96"/>
    <w:rsid w:val="00ED642F"/>
    <w:rsid w:val="00EE41F8"/>
    <w:rsid w:val="00EE4FEA"/>
    <w:rsid w:val="00EE5D75"/>
    <w:rsid w:val="00EF0004"/>
    <w:rsid w:val="00EF1F40"/>
    <w:rsid w:val="00EF755A"/>
    <w:rsid w:val="00F04EA8"/>
    <w:rsid w:val="00F50903"/>
    <w:rsid w:val="00F615AE"/>
    <w:rsid w:val="00F81DC6"/>
    <w:rsid w:val="00F85E94"/>
    <w:rsid w:val="00F91090"/>
    <w:rsid w:val="00F932E7"/>
    <w:rsid w:val="00FA2EF4"/>
    <w:rsid w:val="00FB1651"/>
    <w:rsid w:val="00FC6D77"/>
    <w:rsid w:val="00FD56AE"/>
    <w:rsid w:val="00FE048B"/>
    <w:rsid w:val="00FE11C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a.ca.gov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trythingy.com/d=societyofwest-coastartis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Sherry Lee</cp:lastModifiedBy>
  <cp:revision>2</cp:revision>
  <cp:lastPrinted>2022-10-10T17:45:00Z</cp:lastPrinted>
  <dcterms:created xsi:type="dcterms:W3CDTF">2023-12-04T20:13:00Z</dcterms:created>
  <dcterms:modified xsi:type="dcterms:W3CDTF">2023-12-04T20:13:00Z</dcterms:modified>
</cp:coreProperties>
</file>